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6" w:lineRule="auto"/>
        <w:ind w:left="3600" w:firstLine="6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2">
      <w:pPr>
        <w:spacing w:after="7" w:line="256" w:lineRule="auto"/>
        <w:ind w:left="25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7" w:line="256" w:lineRule="auto"/>
        <w:ind w:left="252" w:firstLine="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Diploma in Information Technology</w:t>
      </w:r>
    </w:p>
    <w:p w:rsidR="00000000" w:rsidDel="00000000" w:rsidP="00000000" w:rsidRDefault="00000000" w:rsidRPr="00000000" w14:paraId="00000004">
      <w:pPr>
        <w:spacing w:after="0" w:line="256" w:lineRule="auto"/>
        <w:ind w:left="252" w:firstLine="0"/>
        <w:rPr>
          <w:rFonts w:ascii="Times New Roman" w:cs="Times New Roman" w:eastAsia="Times New Roman" w:hAnsi="Times New Roman"/>
          <w:sz w:val="24"/>
          <w:szCs w:val="24"/>
        </w:rPr>
      </w:pPr>
      <w:r w:rsidDel="00000000" w:rsidR="00000000" w:rsidRPr="00000000">
        <w:rPr>
          <w:rtl w:val="0"/>
        </w:rPr>
      </w:r>
    </w:p>
    <w:tbl>
      <w:tblPr>
        <w:tblStyle w:val="Table1"/>
        <w:tblW w:w="9844.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9"/>
        <w:gridCol w:w="720"/>
        <w:gridCol w:w="3660"/>
        <w:gridCol w:w="425"/>
        <w:gridCol w:w="180"/>
        <w:gridCol w:w="3060"/>
        <w:tblGridChange w:id="0">
          <w:tblGrid>
            <w:gridCol w:w="1799"/>
            <w:gridCol w:w="720"/>
            <w:gridCol w:w="3660"/>
            <w:gridCol w:w="425"/>
            <w:gridCol w:w="180"/>
            <w:gridCol w:w="3060"/>
          </w:tblGrid>
        </w:tblGridChange>
      </w:tblGrid>
      <w:tr>
        <w:trPr>
          <w:cantSplit w:val="0"/>
          <w:trHeight w:val="559" w:hRule="atLeast"/>
          <w:tblHeader w:val="0"/>
        </w:trPr>
        <w:tc>
          <w:tcPr>
            <w:gridSpan w:val="6"/>
            <w:tcBorders>
              <w:bottom w:color="000000" w:space="0" w:sz="4" w:val="single"/>
            </w:tcBorders>
            <w:shd w:fill="ffe599" w:val="clear"/>
          </w:tcPr>
          <w:p w:rsidR="00000000" w:rsidDel="00000000" w:rsidP="00000000" w:rsidRDefault="00000000" w:rsidRPr="00000000" w14:paraId="00000005">
            <w:pPr>
              <w:spacing w:line="256" w:lineRule="auto"/>
              <w:ind w:left="25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Subject Outline</w:t>
            </w:r>
            <w:r w:rsidDel="00000000" w:rsidR="00000000" w:rsidRPr="00000000">
              <w:rPr>
                <w:rtl w:val="0"/>
              </w:rPr>
            </w:r>
          </w:p>
          <w:p w:rsidR="00000000" w:rsidDel="00000000" w:rsidP="00000000" w:rsidRDefault="00000000" w:rsidRPr="00000000" w14:paraId="00000006">
            <w:pPr>
              <w:spacing w:line="256" w:lineRule="auto"/>
              <w:ind w:left="318"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30" w:hRule="atLeast"/>
          <w:tblHeader w:val="0"/>
        </w:trPr>
        <w:tc>
          <w:tcPr>
            <w:shd w:fill="auto" w:val="clear"/>
          </w:tcPr>
          <w:p w:rsidR="00000000" w:rsidDel="00000000" w:rsidP="00000000" w:rsidRDefault="00000000" w:rsidRPr="00000000" w14:paraId="0000000C">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Name </w:t>
            </w:r>
          </w:p>
        </w:tc>
        <w:tc>
          <w:tcPr>
            <w:gridSpan w:val="5"/>
            <w:shd w:fill="auto" w:val="clear"/>
          </w:tcPr>
          <w:p w:rsidR="00000000" w:rsidDel="00000000" w:rsidP="00000000" w:rsidRDefault="00000000" w:rsidRPr="00000000" w14:paraId="0000000D">
            <w:pPr>
              <w:ind w:lef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Networking Technologies</w:t>
            </w:r>
          </w:p>
        </w:tc>
      </w:tr>
      <w:tr>
        <w:trPr>
          <w:cantSplit w:val="0"/>
          <w:trHeight w:val="326" w:hRule="atLeast"/>
          <w:tblHeader w:val="0"/>
        </w:trPr>
        <w:tc>
          <w:tcPr>
            <w:shd w:fill="auto" w:val="clear"/>
          </w:tcPr>
          <w:p w:rsidR="00000000" w:rsidDel="00000000" w:rsidP="00000000" w:rsidRDefault="00000000" w:rsidRPr="00000000" w14:paraId="00000012">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Code </w:t>
            </w:r>
          </w:p>
        </w:tc>
        <w:tc>
          <w:tcPr>
            <w:gridSpan w:val="4"/>
            <w:shd w:fill="auto" w:val="clear"/>
          </w:tcPr>
          <w:p w:rsidR="00000000" w:rsidDel="00000000" w:rsidP="00000000" w:rsidRDefault="00000000" w:rsidRPr="00000000" w14:paraId="00000013">
            <w:pPr>
              <w:tabs>
                <w:tab w:val="left" w:leader="none" w:pos="-107"/>
              </w:tabs>
              <w:ind w:left="1" w:right="40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DIT 1204</w:t>
            </w:r>
          </w:p>
        </w:tc>
        <w:tc>
          <w:tcPr>
            <w:shd w:fill="auto" w:val="clear"/>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shd w:fill="auto" w:val="clear"/>
          </w:tcPr>
          <w:p w:rsidR="00000000" w:rsidDel="00000000" w:rsidP="00000000" w:rsidRDefault="00000000" w:rsidRPr="00000000" w14:paraId="00000018">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Year/Term </w:t>
            </w:r>
          </w:p>
        </w:tc>
        <w:tc>
          <w:tcPr>
            <w:gridSpan w:val="5"/>
            <w:shd w:fill="auto" w:val="clear"/>
          </w:tcPr>
          <w:p w:rsidR="00000000" w:rsidDel="00000000" w:rsidP="00000000" w:rsidRDefault="00000000" w:rsidRPr="00000000" w14:paraId="00000019">
            <w:pPr>
              <w:ind w:lef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1 Semester 2</w:t>
            </w:r>
          </w:p>
        </w:tc>
      </w:tr>
      <w:tr>
        <w:trPr>
          <w:cantSplit w:val="0"/>
          <w:trHeight w:val="327" w:hRule="atLeast"/>
          <w:tblHeader w:val="0"/>
        </w:trPr>
        <w:tc>
          <w:tcPr>
            <w:shd w:fill="auto" w:val="clear"/>
          </w:tcPr>
          <w:p w:rsidR="00000000" w:rsidDel="00000000" w:rsidP="00000000" w:rsidRDefault="00000000" w:rsidRPr="00000000" w14:paraId="0000001E">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Points </w:t>
            </w:r>
          </w:p>
        </w:tc>
        <w:tc>
          <w:tcPr>
            <w:gridSpan w:val="5"/>
            <w:shd w:fill="auto" w:val="clear"/>
          </w:tcPr>
          <w:p w:rsidR="00000000" w:rsidDel="00000000" w:rsidP="00000000" w:rsidRDefault="00000000" w:rsidRPr="00000000" w14:paraId="0000001F">
            <w:pPr>
              <w:ind w:left="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373" w:hRule="atLeast"/>
          <w:tblHeader w:val="0"/>
        </w:trPr>
        <w:tc>
          <w:tcPr>
            <w:gridSpan w:val="2"/>
            <w:shd w:fill="auto" w:val="clear"/>
          </w:tcPr>
          <w:p w:rsidR="00000000" w:rsidDel="00000000" w:rsidP="00000000" w:rsidRDefault="00000000" w:rsidRPr="00000000" w14:paraId="00000024">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Delivery </w:t>
            </w:r>
          </w:p>
        </w:tc>
        <w:tc>
          <w:tcPr>
            <w:shd w:fill="auto" w:val="clear"/>
          </w:tcPr>
          <w:p w:rsidR="00000000" w:rsidDel="00000000" w:rsidP="00000000" w:rsidRDefault="00000000" w:rsidRPr="00000000" w14:paraId="00000026">
            <w:pPr>
              <w:spacing w:after="16"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Lectures and Laboratory work </w:t>
            </w:r>
          </w:p>
        </w:tc>
        <w:tc>
          <w:tcPr>
            <w:shd w:fill="auto" w:val="clear"/>
          </w:tcPr>
          <w:p w:rsidR="00000000" w:rsidDel="00000000" w:rsidP="00000000" w:rsidRDefault="00000000" w:rsidRPr="00000000" w14:paraId="00000027">
            <w:pPr>
              <w:spacing w:after="16"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028">
            <w:pPr>
              <w:spacing w:after="16" w:line="256"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Pr>
          <w:p w:rsidR="00000000" w:rsidDel="00000000" w:rsidP="00000000" w:rsidRDefault="00000000" w:rsidRPr="00000000" w14:paraId="00000029">
            <w:pPr>
              <w:spacing w:after="16"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Hours/Week </w:t>
            </w:r>
          </w:p>
        </w:tc>
      </w:tr>
    </w:tbl>
    <w:p w:rsidR="00000000" w:rsidDel="00000000" w:rsidP="00000000" w:rsidRDefault="00000000" w:rsidRPr="00000000" w14:paraId="0000002B">
      <w:pPr>
        <w:spacing w:after="0" w:line="256" w:lineRule="auto"/>
        <w:rPr>
          <w:rFonts w:ascii="Times New Roman" w:cs="Times New Roman" w:eastAsia="Times New Roman" w:hAnsi="Times New Roman"/>
          <w:sz w:val="24"/>
          <w:szCs w:val="24"/>
        </w:rPr>
      </w:pPr>
      <w:r w:rsidDel="00000000" w:rsidR="00000000" w:rsidRPr="00000000">
        <w:rPr>
          <w:rtl w:val="0"/>
        </w:rPr>
      </w:r>
    </w:p>
    <w:tbl>
      <w:tblPr>
        <w:tblStyle w:val="Table2"/>
        <w:tblW w:w="9843.0" w:type="dxa"/>
        <w:jc w:val="left"/>
        <w:tblInd w:w="-107.0" w:type="dxa"/>
        <w:tblLayout w:type="fixed"/>
        <w:tblLook w:val="0400"/>
      </w:tblPr>
      <w:tblGrid>
        <w:gridCol w:w="1399"/>
        <w:gridCol w:w="8444"/>
        <w:tblGridChange w:id="0">
          <w:tblGrid>
            <w:gridCol w:w="1399"/>
            <w:gridCol w:w="8444"/>
          </w:tblGrid>
        </w:tblGridChange>
      </w:tblGrid>
      <w:tr>
        <w:trPr>
          <w:cantSplit w:val="0"/>
          <w:trHeight w:val="559" w:hRule="atLeast"/>
          <w:tblHeader w:val="0"/>
        </w:trPr>
        <w:tc>
          <w:tcPr>
            <w:gridSpan w:val="2"/>
            <w:tcBorders>
              <w:top w:color="000000" w:space="0" w:sz="4" w:val="single"/>
              <w:left w:color="000000" w:space="0" w:sz="4" w:val="single"/>
              <w:bottom w:color="000000" w:space="0" w:sz="4" w:val="single"/>
              <w:right w:color="000000" w:space="0" w:sz="4" w:val="single"/>
            </w:tcBorders>
            <w:shd w:fill="ffe599" w:val="clear"/>
            <w:vAlign w:val="bottom"/>
          </w:tcPr>
          <w:p w:rsidR="00000000" w:rsidDel="00000000" w:rsidP="00000000" w:rsidRDefault="00000000" w:rsidRPr="00000000" w14:paraId="0000002C">
            <w:pPr>
              <w:spacing w:line="256" w:lineRule="auto"/>
              <w:ind w:left="18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Subject Details </w:t>
            </w:r>
            <w:r w:rsidDel="00000000" w:rsidR="00000000" w:rsidRPr="00000000">
              <w:rPr>
                <w:rtl w:val="0"/>
              </w:rPr>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spacing w:line="256" w:lineRule="auto"/>
              <w:ind w:left="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56" w:lineRule="auto"/>
              <w:ind w:right="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covers the architecture, structure, functions and components of the Internet and other computer networks. Students achieve a basic understanding of how networks operate and how to build simple local area networks (LAN), perform basic configurations for routers and switches, and implement Internet Protocol (IP). This course is aligned with CISCO CCNA Introduction to Networking (ITN) course.</w:t>
            </w:r>
          </w:p>
          <w:p w:rsidR="00000000" w:rsidDel="00000000" w:rsidP="00000000" w:rsidRDefault="00000000" w:rsidRPr="00000000" w14:paraId="00000031">
            <w:pPr>
              <w:spacing w:line="256" w:lineRule="auto"/>
              <w:ind w:right="57"/>
              <w:jc w:val="both"/>
              <w:rPr>
                <w:rFonts w:ascii="Times New Roman" w:cs="Times New Roman" w:eastAsia="Times New Roman" w:hAnsi="Times New Roman"/>
                <w:sz w:val="24"/>
                <w:szCs w:val="24"/>
              </w:rPr>
            </w:pPr>
            <w:r w:rsidDel="00000000" w:rsidR="00000000" w:rsidRPr="00000000">
              <w:rPr>
                <w:rtl w:val="0"/>
              </w:rPr>
            </w:r>
          </w:p>
        </w:tc>
      </w:tr>
      <w:tr>
        <w:trPr>
          <w:cantSplit w:val="0"/>
          <w:trHeight w:val="1443"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2">
            <w:pPr>
              <w:spacing w:line="256" w:lineRule="auto"/>
              <w:ind w:left="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w:t>
            </w:r>
          </w:p>
          <w:p w:rsidR="00000000" w:rsidDel="00000000" w:rsidP="00000000" w:rsidRDefault="00000000" w:rsidRPr="00000000" w14:paraId="00000034">
            <w:pPr>
              <w:spacing w:line="256" w:lineRule="auto"/>
              <w:ind w:left="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Outcomes </w:t>
            </w:r>
          </w:p>
          <w:p w:rsidR="00000000" w:rsidDel="00000000" w:rsidP="00000000" w:rsidRDefault="00000000" w:rsidRPr="00000000" w14:paraId="00000035">
            <w:pPr>
              <w:spacing w:line="256" w:lineRule="auto"/>
              <w:ind w:left="1"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36">
            <w:pPr>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the module student will be able to:   </w:t>
            </w:r>
          </w:p>
          <w:p w:rsidR="00000000" w:rsidDel="00000000" w:rsidP="00000000" w:rsidRDefault="00000000" w:rsidRPr="00000000" w14:paraId="00000037">
            <w:pPr>
              <w:spacing w:line="360" w:lineRule="auto"/>
              <w:ind w:left="661" w:hanging="66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LO1:   </w:t>
            </w:r>
            <w:r w:rsidDel="00000000" w:rsidR="00000000" w:rsidRPr="00000000">
              <w:rPr>
                <w:rFonts w:ascii="Times New Roman" w:cs="Times New Roman" w:eastAsia="Times New Roman" w:hAnsi="Times New Roman"/>
                <w:sz w:val="24"/>
                <w:szCs w:val="24"/>
                <w:rtl w:val="0"/>
              </w:rPr>
              <w:t xml:space="preserve">Identify basic networking components and topologies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8">
            <w:pPr>
              <w:spacing w:line="360" w:lineRule="auto"/>
              <w:ind w:left="716" w:hanging="71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LO2</w:t>
            </w:r>
            <w:r w:rsidDel="00000000" w:rsidR="00000000" w:rsidRPr="00000000">
              <w:rPr>
                <w:rFonts w:ascii="Times New Roman" w:cs="Times New Roman" w:eastAsia="Times New Roman" w:hAnsi="Times New Roman"/>
                <w:sz w:val="24"/>
                <w:szCs w:val="24"/>
                <w:rtl w:val="0"/>
              </w:rPr>
              <w:t xml:space="preserve">:</w:t>
              <w:tab/>
              <w:t xml:space="preserve">Explain physical, datalink, network, transport, session, presentation, and application layer operations with respect to network.</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1" w:right="0" w:hanging="7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Configure routers, switches and end devices to enable end-to-end connectivity between remote devices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1" w:right="0" w:hanging="7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Create IPv4 and IPv6 addressing schemes and verify network connectivity between devices.</w:t>
            </w:r>
          </w:p>
        </w:tc>
      </w:tr>
      <w:tr>
        <w:trPr>
          <w:cantSplit w:val="0"/>
          <w:trHeight w:val="6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w:t>
            </w:r>
          </w:p>
          <w:p w:rsidR="00000000" w:rsidDel="00000000" w:rsidP="00000000" w:rsidRDefault="00000000" w:rsidRPr="00000000" w14:paraId="0000003C">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Final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Examination: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Mid Semester practical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assessments: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 Semester exam 20%</w:t>
            </w:r>
          </w:p>
        </w:tc>
      </w:tr>
      <w:tr>
        <w:trPr>
          <w:cantSplit w:val="0"/>
          <w:trHeight w:val="6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Module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 Introduction to networking (network components, types, and topologies)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2: Networking protocols and models (ISO OSI model and TCP/IP)</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3: Physical Layer operations and Transmission media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4: Data Link Layer operations and protocols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5: Network Layer operation including Internet protocol (IP)</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6: IP addressing (IPv4 and IPv6) and ICMP</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7: Address resolution (ARP)</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8: Transport Layer operations including TCP and UDP</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9: Application Layer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Topic 10: Network Security Fundamentals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line="256"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Reading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Networks Companion Guide (CCNAv7) by Cisco</w:t>
            </w:r>
          </w:p>
        </w:tc>
      </w:tr>
    </w:tbl>
    <w:p w:rsidR="00000000" w:rsidDel="00000000" w:rsidP="00000000" w:rsidRDefault="00000000" w:rsidRPr="00000000" w14:paraId="0000004F">
      <w:pPr>
        <w:spacing w:after="0" w:line="256" w:lineRule="auto"/>
        <w:jc w:val="both"/>
        <w:rPr>
          <w:rFonts w:ascii="Times New Roman" w:cs="Times New Roman" w:eastAsia="Times New Roman" w:hAnsi="Times New Roman"/>
          <w:sz w:val="24"/>
          <w:szCs w:val="24"/>
        </w:rPr>
      </w:pPr>
      <w:r w:rsidDel="00000000" w:rsidR="00000000" w:rsidRPr="00000000">
        <w:rPr>
          <w:rtl w:val="0"/>
        </w:rPr>
      </w:r>
    </w:p>
    <w:sectPr>
      <w:footerReference r:id="rId7" w:type="default"/>
      <w:footerReference r:id="rId8" w:type="first"/>
      <w:footerReference r:id="rId9" w:type="even"/>
      <w:pgSz w:h="15840" w:w="12240" w:orient="portrait"/>
      <w:pgMar w:bottom="781" w:top="450" w:left="1188" w:right="893" w:header="720" w:footer="7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leader="none" w:pos="3874"/>
        <w:tab w:val="center" w:leader="none" w:pos="8709"/>
      </w:tabs>
      <w:spacing w:after="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leader="none" w:pos="3874"/>
        <w:tab w:val="center" w:leader="none" w:pos="8709"/>
      </w:tabs>
      <w:spacing w:after="0" w:lineRule="auto"/>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CAQ_003_MOL   © Sri Lanka Institute of Information Technology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tabs>
        <w:tab w:val="center" w:leader="none" w:pos="3874"/>
        <w:tab w:val="center" w:leader="none" w:pos="8709"/>
      </w:tabs>
      <w:spacing w:after="0" w:lineRule="auto"/>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CAQ_003_MOL   © Sri Lanka Institute of Information Technology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9.0" w:type="dxa"/>
        <w:left w:w="107.0" w:type="dxa"/>
        <w:bottom w:w="0.0" w:type="dxa"/>
        <w:right w:w="115.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7.0" w:type="dxa"/>
        <w:left w:w="106.0" w:type="dxa"/>
        <w:bottom w:w="0.0" w:type="dxa"/>
        <w:right w:w="5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eqxhKkhabej3u3AeBFrNxQslQ==">CgMxLjA4AHIhMVZwTTBFNE9tUmhIWDl0ZnIxajRFV0pZcFNSSjd6QzZW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